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Pr="00632642" w:rsidRDefault="0036580D" w:rsidP="00632642">
      <w:pPr>
        <w:jc w:val="center"/>
        <w:rPr>
          <w:rFonts w:cs="Arial"/>
          <w:sz w:val="40"/>
          <w:szCs w:val="40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6744321</wp:posOffset>
                </wp:positionH>
                <wp:positionV relativeFrom="paragraph">
                  <wp:posOffset>-341866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-26.9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C+E7us4gAAAAwBAAAPAAAAZHJzL2Rvd25yZXYueG1sTI/LTsMwEEX3SPyDNUhs&#10;UOs81FCFOBVCPCR2NDzEzo2HJCIeR7GbhL9nuoLl1RzdObfYLbYXE46+c6QgXkcgkGpnOmoUvFYP&#10;qy0IHzQZ3TtCBT/oYVeenxU6N26mF5z2oRFcQj7XCtoQhlxKX7dotV+7AYlvX260OnAcG2lGPXO5&#10;7WUSRZm0uiP+0OoB71qsv/dHq+Dzqvl49svj25xu0uH+aaqu302l1OXFcnsDIuAS/mA46bM6lOx0&#10;cEcyXvScoyyJmVWw2qQ84oTE2TYDcVCQpgnIspD/R5S/AAAA//8DAFBLAQItABQABgAIAAAAIQC2&#10;gziS/gAAAOEBAAATAAAAAAAAAAAAAAAAAAAAAABbQ29udGVudF9UeXBlc10ueG1sUEsBAi0AFAAG&#10;AAgAAAAhADj9If/WAAAAlAEAAAsAAAAAAAAAAAAAAAAALwEAAF9yZWxzLy5yZWxzUEsBAi0AFAAG&#10;AAgAAAAhAHZCiwuJAgAAiQUAAA4AAAAAAAAAAAAAAAAALgIAAGRycy9lMm9Eb2MueG1sUEsBAi0A&#10;FAAGAAgAAAAhAL4Tu6ziAAAADAEAAA8AAAAAAAAAAAAAAAAA4wQAAGRycy9kb3ducmV2LnhtbFBL&#10;BQYAAAAABAAEAPMAAADyBQAAAAA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4810CE">
        <w:rPr>
          <w:b/>
          <w:sz w:val="28"/>
          <w:szCs w:val="28"/>
        </w:rPr>
        <w:t>2.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</w:t>
      </w:r>
      <w:r w:rsidR="00632642" w:rsidRPr="00632642">
        <w:rPr>
          <w:rFonts w:cs="Arial"/>
          <w:sz w:val="28"/>
          <w:szCs w:val="28"/>
        </w:rPr>
        <w:t>Demonstrate understanding of chemical reactivity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396337">
        <w:rPr>
          <w:b/>
          <w:bCs/>
          <w:sz w:val="28"/>
          <w:szCs w:val="28"/>
        </w:rPr>
        <w:t>Equilibrium E</w:t>
      </w:r>
      <w:r w:rsidR="00396337" w:rsidRPr="00396337">
        <w:rPr>
          <w:b/>
          <w:bCs/>
          <w:sz w:val="28"/>
          <w:szCs w:val="28"/>
        </w:rPr>
        <w:t xml:space="preserve">xpression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44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CE37AB" w:rsidP="003963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Equilibrium</w:t>
            </w:r>
            <w:r w:rsidR="0036580D">
              <w:rPr>
                <w:b/>
                <w:bCs/>
                <w:sz w:val="24"/>
                <w:szCs w:val="24"/>
              </w:rPr>
              <w:t xml:space="preserve"> </w:t>
            </w:r>
            <w:r w:rsidR="00396337">
              <w:rPr>
                <w:b/>
                <w:bCs/>
                <w:sz w:val="24"/>
                <w:szCs w:val="24"/>
              </w:rPr>
              <w:t>Expression</w:t>
            </w:r>
            <w:r w:rsidR="0036580D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36580D" w:rsidTr="0036580D">
        <w:tc>
          <w:tcPr>
            <w:tcW w:w="10774" w:type="dxa"/>
            <w:gridSpan w:val="2"/>
          </w:tcPr>
          <w:p w:rsidR="00092F1E" w:rsidRPr="00092F1E" w:rsidRDefault="0036580D" w:rsidP="00092F1E">
            <w:pPr>
              <w:rPr>
                <w:rFonts w:asciiTheme="majorHAnsi" w:hAnsiTheme="majorHAnsi" w:cstheme="majorHAnsi"/>
                <w:bCs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92F1E" w:rsidRPr="00092F1E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092F1E" w:rsidRPr="00092F1E">
              <w:rPr>
                <w:rFonts w:asciiTheme="majorHAnsi" w:hAnsiTheme="majorHAnsi" w:cstheme="majorHAnsi"/>
                <w:bCs/>
              </w:rPr>
              <w:t>The following chemical equation represents a re</w:t>
            </w:r>
            <w:r w:rsidR="00092F1E">
              <w:rPr>
                <w:rFonts w:asciiTheme="majorHAnsi" w:hAnsiTheme="majorHAnsi" w:cstheme="majorHAnsi"/>
                <w:bCs/>
              </w:rPr>
              <w:t xml:space="preserve">action that is part </w:t>
            </w:r>
            <w:r w:rsidR="00092F1E" w:rsidRPr="00092F1E">
              <w:rPr>
                <w:rFonts w:asciiTheme="majorHAnsi" w:hAnsiTheme="majorHAnsi" w:cstheme="majorHAnsi"/>
                <w:bCs/>
              </w:rPr>
              <w:t>of the Contact Process</w:t>
            </w:r>
            <w:r w:rsidR="00092F1E">
              <w:rPr>
                <w:rFonts w:asciiTheme="majorHAnsi" w:hAnsiTheme="majorHAnsi" w:cstheme="majorHAnsi"/>
                <w:bCs/>
              </w:rPr>
              <w:t>,</w:t>
            </w:r>
            <w:r w:rsidR="00092F1E" w:rsidRPr="00092F1E">
              <w:rPr>
                <w:rFonts w:asciiTheme="majorHAnsi" w:hAnsiTheme="majorHAnsi" w:cstheme="majorHAnsi"/>
                <w:bCs/>
              </w:rPr>
              <w:t xml:space="preserve"> which produces sulfuric acid. </w:t>
            </w:r>
          </w:p>
          <w:p w:rsidR="00092F1E" w:rsidRPr="00092F1E" w:rsidRDefault="00092F1E" w:rsidP="00092F1E">
            <w:pPr>
              <w:rPr>
                <w:rFonts w:asciiTheme="majorHAnsi" w:hAnsiTheme="majorHAnsi" w:cstheme="majorHAnsi"/>
                <w:bCs/>
              </w:rPr>
            </w:pPr>
            <w:r w:rsidRPr="00092F1E">
              <w:rPr>
                <w:rFonts w:asciiTheme="majorHAnsi" w:hAnsiTheme="majorHAnsi" w:cstheme="majorHAnsi"/>
                <w:bCs/>
              </w:rPr>
              <w:t>2SO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2(</w:t>
            </w:r>
            <w:r w:rsidRPr="00092F1E">
              <w:rPr>
                <w:rFonts w:asciiTheme="majorHAnsi" w:hAnsiTheme="majorHAnsi" w:cstheme="majorHAnsi"/>
                <w:bCs/>
                <w:i/>
                <w:iCs/>
                <w:vertAlign w:val="subscript"/>
              </w:rPr>
              <w:t>g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 xml:space="preserve">) </w:t>
            </w:r>
            <w:r w:rsidRPr="00092F1E">
              <w:rPr>
                <w:rFonts w:asciiTheme="majorHAnsi" w:hAnsiTheme="majorHAnsi" w:cstheme="majorHAnsi"/>
                <w:bCs/>
              </w:rPr>
              <w:t>+ O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2(</w:t>
            </w:r>
            <w:r w:rsidRPr="00092F1E">
              <w:rPr>
                <w:rFonts w:asciiTheme="majorHAnsi" w:hAnsiTheme="majorHAnsi" w:cstheme="majorHAnsi"/>
                <w:bCs/>
                <w:i/>
                <w:iCs/>
                <w:vertAlign w:val="subscript"/>
              </w:rPr>
              <w:t>g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 xml:space="preserve">) </w:t>
            </w:r>
            <w:r w:rsidRPr="00092F1E">
              <w:rPr>
                <w:rFonts w:asciiTheme="majorHAnsi" w:hAnsiTheme="majorHAnsi" w:cstheme="majorHAnsi"/>
                <w:bCs/>
                <w:lang w:val="en-GB"/>
              </w:rPr>
              <w:t>↔</w:t>
            </w:r>
            <w:r w:rsidRPr="00092F1E">
              <w:rPr>
                <w:rFonts w:asciiTheme="majorHAnsi" w:hAnsiTheme="majorHAnsi" w:cstheme="majorHAnsi"/>
                <w:bCs/>
              </w:rPr>
              <w:t xml:space="preserve"> 2SO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3(</w:t>
            </w:r>
            <w:r w:rsidRPr="00092F1E">
              <w:rPr>
                <w:rFonts w:asciiTheme="majorHAnsi" w:hAnsiTheme="majorHAnsi" w:cstheme="majorHAnsi"/>
                <w:bCs/>
                <w:i/>
                <w:iCs/>
                <w:vertAlign w:val="subscript"/>
              </w:rPr>
              <w:t>g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 xml:space="preserve">)              </w:t>
            </w:r>
            <w:r w:rsidRPr="00092F1E">
              <w:rPr>
                <w:rFonts w:asciiTheme="majorHAnsi" w:hAnsiTheme="majorHAnsi" w:cstheme="majorHAnsi"/>
                <w:bCs/>
              </w:rPr>
              <w:t>Δ</w:t>
            </w:r>
            <w:r w:rsidRPr="00092F1E">
              <w:rPr>
                <w:rFonts w:asciiTheme="majorHAnsi" w:hAnsiTheme="majorHAnsi" w:cstheme="majorHAnsi"/>
                <w:bCs/>
                <w:i/>
                <w:iCs/>
              </w:rPr>
              <w:t xml:space="preserve">H </w:t>
            </w:r>
            <w:r w:rsidRPr="00092F1E">
              <w:rPr>
                <w:rFonts w:asciiTheme="majorHAnsi" w:hAnsiTheme="majorHAnsi" w:cstheme="majorHAnsi"/>
                <w:bCs/>
              </w:rPr>
              <w:t>= −200 kJ mol</w:t>
            </w:r>
            <w:r w:rsidRPr="00092F1E">
              <w:rPr>
                <w:rFonts w:asciiTheme="majorHAnsi" w:hAnsiTheme="majorHAnsi" w:cstheme="majorHAnsi"/>
                <w:bCs/>
                <w:vertAlign w:val="superscript"/>
              </w:rPr>
              <w:t>–1</w:t>
            </w:r>
            <w:r w:rsidRPr="00092F1E">
              <w:rPr>
                <w:rFonts w:asciiTheme="majorHAnsi" w:hAnsiTheme="majorHAnsi" w:cstheme="majorHAnsi"/>
                <w:bCs/>
              </w:rPr>
              <w:t xml:space="preserve">,          </w:t>
            </w:r>
            <w:r w:rsidRPr="00092F1E">
              <w:rPr>
                <w:rFonts w:asciiTheme="majorHAnsi" w:hAnsiTheme="majorHAnsi" w:cstheme="majorHAnsi"/>
                <w:bCs/>
                <w:i/>
                <w:iCs/>
              </w:rPr>
              <w:t>K</w:t>
            </w:r>
            <w:r w:rsidRPr="00092F1E">
              <w:rPr>
                <w:rFonts w:asciiTheme="majorHAnsi" w:hAnsiTheme="majorHAnsi" w:cstheme="majorHAnsi"/>
                <w:bCs/>
              </w:rPr>
              <w:t xml:space="preserve">c= 4.32 at 600°C </w:t>
            </w:r>
          </w:p>
          <w:p w:rsidR="00092F1E" w:rsidRDefault="00092F1E" w:rsidP="00092F1E">
            <w:pPr>
              <w:rPr>
                <w:rFonts w:asciiTheme="majorHAnsi" w:hAnsiTheme="majorHAnsi" w:cstheme="majorHAnsi"/>
                <w:bCs/>
              </w:rPr>
            </w:pPr>
            <w:r w:rsidRPr="00092F1E">
              <w:rPr>
                <w:rFonts w:asciiTheme="majorHAnsi" w:hAnsiTheme="majorHAnsi" w:cstheme="majorHAnsi"/>
                <w:b/>
                <w:bCs/>
              </w:rPr>
              <w:t>(i)</w:t>
            </w:r>
            <w:r w:rsidRPr="00092F1E">
              <w:rPr>
                <w:rFonts w:asciiTheme="majorHAnsi" w:hAnsiTheme="majorHAnsi" w:cstheme="majorHAnsi"/>
                <w:bCs/>
              </w:rPr>
              <w:t xml:space="preserve"> Write an equilibrium constant expression for this reaction.</w:t>
            </w:r>
          </w:p>
          <w:p w:rsidR="00092F1E" w:rsidRPr="00092F1E" w:rsidRDefault="00092F1E" w:rsidP="00092F1E">
            <w:pPr>
              <w:rPr>
                <w:rFonts w:asciiTheme="majorHAnsi" w:hAnsiTheme="majorHAnsi" w:cstheme="majorHAnsi"/>
                <w:bCs/>
              </w:rPr>
            </w:pPr>
            <w:r w:rsidRPr="00092F1E">
              <w:rPr>
                <w:rFonts w:asciiTheme="majorHAnsi" w:hAnsiTheme="majorHAnsi" w:cstheme="majorHAnsi"/>
                <w:b/>
                <w:bCs/>
              </w:rPr>
              <w:t>(ii):</w:t>
            </w:r>
            <w:r w:rsidRPr="00092F1E">
              <w:rPr>
                <w:rFonts w:asciiTheme="majorHAnsi" w:hAnsiTheme="majorHAnsi" w:cstheme="majorHAnsi"/>
                <w:bCs/>
              </w:rPr>
              <w:t xml:space="preserve"> A reaction mixture has the following concentration of gases at 600°C: </w:t>
            </w:r>
          </w:p>
          <w:p w:rsidR="00092F1E" w:rsidRPr="00092F1E" w:rsidRDefault="00092F1E" w:rsidP="00092F1E">
            <w:pPr>
              <w:rPr>
                <w:rFonts w:asciiTheme="majorHAnsi" w:hAnsiTheme="majorHAnsi" w:cstheme="majorHAnsi"/>
                <w:bCs/>
              </w:rPr>
            </w:pPr>
            <w:r w:rsidRPr="00092F1E">
              <w:rPr>
                <w:rFonts w:asciiTheme="majorHAnsi" w:hAnsiTheme="majorHAnsi" w:cstheme="majorHAnsi"/>
                <w:bCs/>
              </w:rPr>
              <w:t>[SO2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(</w:t>
            </w:r>
            <w:r w:rsidRPr="00092F1E">
              <w:rPr>
                <w:rFonts w:asciiTheme="majorHAnsi" w:hAnsiTheme="majorHAnsi" w:cstheme="majorHAnsi"/>
                <w:bCs/>
                <w:i/>
                <w:iCs/>
                <w:vertAlign w:val="subscript"/>
              </w:rPr>
              <w:t>g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)</w:t>
            </w:r>
            <w:r w:rsidRPr="00092F1E">
              <w:rPr>
                <w:rFonts w:asciiTheme="majorHAnsi" w:hAnsiTheme="majorHAnsi" w:cstheme="majorHAnsi"/>
                <w:bCs/>
              </w:rPr>
              <w:t>] = 0.300 mol L</w:t>
            </w:r>
            <w:r w:rsidRPr="00092F1E">
              <w:rPr>
                <w:rFonts w:asciiTheme="majorHAnsi" w:hAnsiTheme="majorHAnsi" w:cstheme="majorHAnsi"/>
                <w:bCs/>
                <w:vertAlign w:val="superscript"/>
              </w:rPr>
              <w:t>–1</w:t>
            </w:r>
            <w:r w:rsidRPr="00092F1E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092F1E" w:rsidRPr="00092F1E" w:rsidRDefault="00092F1E" w:rsidP="00092F1E">
            <w:pPr>
              <w:rPr>
                <w:rFonts w:asciiTheme="majorHAnsi" w:hAnsiTheme="majorHAnsi" w:cstheme="majorHAnsi"/>
                <w:bCs/>
              </w:rPr>
            </w:pPr>
            <w:r w:rsidRPr="00092F1E">
              <w:rPr>
                <w:rFonts w:asciiTheme="majorHAnsi" w:hAnsiTheme="majorHAnsi" w:cstheme="majorHAnsi"/>
                <w:bCs/>
              </w:rPr>
              <w:t>[O2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(</w:t>
            </w:r>
            <w:r w:rsidRPr="00092F1E">
              <w:rPr>
                <w:rFonts w:asciiTheme="majorHAnsi" w:hAnsiTheme="majorHAnsi" w:cstheme="majorHAnsi"/>
                <w:bCs/>
                <w:i/>
                <w:iCs/>
                <w:vertAlign w:val="subscript"/>
              </w:rPr>
              <w:t>g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)</w:t>
            </w:r>
            <w:r w:rsidRPr="00092F1E">
              <w:rPr>
                <w:rFonts w:asciiTheme="majorHAnsi" w:hAnsiTheme="majorHAnsi" w:cstheme="majorHAnsi"/>
                <w:bCs/>
              </w:rPr>
              <w:t>] = 0.100 mol L</w:t>
            </w:r>
            <w:r w:rsidRPr="00092F1E">
              <w:rPr>
                <w:rFonts w:asciiTheme="majorHAnsi" w:hAnsiTheme="majorHAnsi" w:cstheme="majorHAnsi"/>
                <w:bCs/>
                <w:vertAlign w:val="superscript"/>
              </w:rPr>
              <w:t>–1</w:t>
            </w:r>
            <w:r w:rsidRPr="00092F1E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092F1E" w:rsidRPr="00092F1E" w:rsidRDefault="00092F1E" w:rsidP="00092F1E">
            <w:pPr>
              <w:rPr>
                <w:rFonts w:asciiTheme="majorHAnsi" w:hAnsiTheme="majorHAnsi" w:cstheme="majorHAnsi"/>
                <w:bCs/>
              </w:rPr>
            </w:pPr>
            <w:r w:rsidRPr="00092F1E">
              <w:rPr>
                <w:rFonts w:asciiTheme="majorHAnsi" w:hAnsiTheme="majorHAnsi" w:cstheme="majorHAnsi"/>
                <w:bCs/>
              </w:rPr>
              <w:t>[SO3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(</w:t>
            </w:r>
            <w:r w:rsidRPr="00092F1E">
              <w:rPr>
                <w:rFonts w:asciiTheme="majorHAnsi" w:hAnsiTheme="majorHAnsi" w:cstheme="majorHAnsi"/>
                <w:bCs/>
                <w:i/>
                <w:iCs/>
                <w:vertAlign w:val="subscript"/>
              </w:rPr>
              <w:t>g</w:t>
            </w:r>
            <w:r w:rsidRPr="00092F1E">
              <w:rPr>
                <w:rFonts w:asciiTheme="majorHAnsi" w:hAnsiTheme="majorHAnsi" w:cstheme="majorHAnsi"/>
                <w:bCs/>
                <w:vertAlign w:val="subscript"/>
              </w:rPr>
              <w:t>)</w:t>
            </w:r>
            <w:r w:rsidRPr="00092F1E">
              <w:rPr>
                <w:rFonts w:asciiTheme="majorHAnsi" w:hAnsiTheme="majorHAnsi" w:cstheme="majorHAnsi"/>
                <w:bCs/>
              </w:rPr>
              <w:t>] = 0.250 mol L</w:t>
            </w:r>
            <w:r w:rsidRPr="00092F1E">
              <w:rPr>
                <w:rFonts w:asciiTheme="majorHAnsi" w:hAnsiTheme="majorHAnsi" w:cstheme="majorHAnsi"/>
                <w:bCs/>
                <w:vertAlign w:val="superscript"/>
              </w:rPr>
              <w:t xml:space="preserve">–1 </w:t>
            </w:r>
          </w:p>
          <w:p w:rsidR="00092F1E" w:rsidRPr="00092F1E" w:rsidRDefault="00092F1E" w:rsidP="00092F1E">
            <w:pPr>
              <w:rPr>
                <w:rFonts w:asciiTheme="majorHAnsi" w:hAnsiTheme="majorHAnsi" w:cstheme="majorHAnsi"/>
                <w:bCs/>
              </w:rPr>
            </w:pPr>
            <w:r w:rsidRPr="00092F1E">
              <w:rPr>
                <w:rFonts w:asciiTheme="majorHAnsi" w:hAnsiTheme="majorHAnsi" w:cstheme="majorHAnsi"/>
                <w:bCs/>
              </w:rPr>
              <w:t>Justify why this reaction</w:t>
            </w:r>
            <w:r>
              <w:rPr>
                <w:rFonts w:asciiTheme="majorHAnsi" w:hAnsiTheme="majorHAnsi" w:cstheme="majorHAnsi"/>
                <w:bCs/>
              </w:rPr>
              <w:t xml:space="preserve"> mixture is not at equilibrium, </w:t>
            </w:r>
            <w:r w:rsidRPr="00092F1E">
              <w:rPr>
                <w:rFonts w:asciiTheme="majorHAnsi" w:hAnsiTheme="majorHAnsi" w:cstheme="majorHAnsi"/>
                <w:bCs/>
              </w:rPr>
              <w:t>us</w:t>
            </w:r>
            <w:r>
              <w:rPr>
                <w:rFonts w:asciiTheme="majorHAnsi" w:hAnsiTheme="majorHAnsi" w:cstheme="majorHAnsi"/>
                <w:bCs/>
              </w:rPr>
              <w:t>ing</w:t>
            </w:r>
            <w:r w:rsidRPr="00092F1E">
              <w:rPr>
                <w:rFonts w:asciiTheme="majorHAnsi" w:hAnsiTheme="majorHAnsi" w:cstheme="majorHAnsi"/>
                <w:bCs/>
              </w:rPr>
              <w:t xml:space="preserve"> the equilibrium expression and the data provided</w:t>
            </w:r>
          </w:p>
          <w:p w:rsidR="0036580D" w:rsidRPr="00092F1E" w:rsidRDefault="0036580D" w:rsidP="00092F1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Default="0048450A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1. </w:t>
            </w:r>
            <w:r w:rsidR="00C938E4">
              <w:rPr>
                <w:rFonts w:asciiTheme="majorHAnsi" w:hAnsiTheme="majorHAnsi" w:cstheme="majorHAnsi"/>
                <w:bCs/>
              </w:rPr>
              <w:t>W</w:t>
            </w:r>
            <w:r w:rsidR="00092F1E">
              <w:rPr>
                <w:rFonts w:asciiTheme="majorHAnsi" w:hAnsiTheme="majorHAnsi" w:cstheme="majorHAnsi"/>
                <w:bCs/>
              </w:rPr>
              <w:t>rite out the</w:t>
            </w:r>
            <w:r w:rsidR="00092F1E" w:rsidRPr="0021452C">
              <w:rPr>
                <w:rFonts w:asciiTheme="majorHAnsi" w:hAnsiTheme="majorHAnsi" w:cstheme="majorHAnsi"/>
                <w:b/>
                <w:bCs/>
              </w:rPr>
              <w:t xml:space="preserve"> equilibrium constant expression </w:t>
            </w:r>
            <w:r w:rsidR="00092F1E">
              <w:rPr>
                <w:rFonts w:asciiTheme="majorHAnsi" w:hAnsiTheme="majorHAnsi" w:cstheme="majorHAnsi"/>
                <w:bCs/>
              </w:rPr>
              <w:t xml:space="preserve">in full </w:t>
            </w:r>
          </w:p>
          <w:p w:rsidR="0036580D" w:rsidRDefault="00092F1E" w:rsidP="00092F1E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0324E26" wp14:editId="239B4F03">
                  <wp:extent cx="1371600" cy="7670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42"/>
                          <a:stretch/>
                        </pic:blipFill>
                        <pic:spPr bwMode="auto">
                          <a:xfrm>
                            <a:off x="0" y="0"/>
                            <a:ext cx="1384633" cy="77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450A" w:rsidRPr="00B54A4E" w:rsidRDefault="00092F1E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DEEDCF2" wp14:editId="05C42614">
                  <wp:extent cx="2083981" cy="20201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" r="2813" b="20663"/>
                          <a:stretch/>
                        </pic:blipFill>
                        <pic:spPr bwMode="auto">
                          <a:xfrm>
                            <a:off x="0" y="0"/>
                            <a:ext cx="2282210" cy="22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Pr="004407DE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666A13" w:rsidRDefault="0048450A" w:rsidP="004D4E1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</w:t>
            </w:r>
            <w:r w:rsidR="00C938E4" w:rsidRPr="0021452C">
              <w:rPr>
                <w:rFonts w:asciiTheme="majorHAnsi" w:hAnsiTheme="majorHAnsi" w:cstheme="majorHAnsi"/>
                <w:b/>
                <w:bCs/>
              </w:rPr>
              <w:t>C</w:t>
            </w:r>
            <w:r w:rsidR="00453865" w:rsidRPr="0021452C">
              <w:rPr>
                <w:rFonts w:asciiTheme="majorHAnsi" w:hAnsiTheme="majorHAnsi" w:cstheme="majorHAnsi"/>
                <w:b/>
                <w:bCs/>
              </w:rPr>
              <w:t>alculate the Q value</w:t>
            </w:r>
            <w:r w:rsidR="00C938E4">
              <w:rPr>
                <w:rFonts w:asciiTheme="majorHAnsi" w:hAnsiTheme="majorHAnsi" w:cstheme="majorHAnsi"/>
                <w:bCs/>
              </w:rPr>
              <w:t xml:space="preserve"> by inserting all of the [  ] data given.</w:t>
            </w:r>
          </w:p>
          <w:p w:rsidR="00C938E4" w:rsidRDefault="00C938E4" w:rsidP="004D4E1A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4D4E1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Show working</w:t>
            </w:r>
            <w:r w:rsidR="006B0EB2">
              <w:rPr>
                <w:rFonts w:asciiTheme="majorHAnsi" w:hAnsiTheme="majorHAnsi" w:cstheme="majorHAnsi"/>
                <w:bCs/>
              </w:rPr>
              <w:t xml:space="preserve"> and remember order of operation and 3sgf</w:t>
            </w:r>
            <w:bookmarkStart w:id="0" w:name="_GoBack"/>
            <w:bookmarkEnd w:id="0"/>
          </w:p>
          <w:p w:rsidR="008B75C7" w:rsidRDefault="008B75C7" w:rsidP="004D4E1A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4D4E1A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4D4E1A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4D4E1A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4D4E1A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4D4E1A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4D4E1A">
            <w:pPr>
              <w:rPr>
                <w:rFonts w:asciiTheme="majorHAnsi" w:hAnsiTheme="majorHAnsi" w:cstheme="majorHAnsi"/>
                <w:bCs/>
              </w:rPr>
            </w:pPr>
          </w:p>
          <w:p w:rsidR="00C938E4" w:rsidRPr="00EF0C58" w:rsidRDefault="00C938E4" w:rsidP="004D4E1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Final value will have no units</w:t>
            </w:r>
          </w:p>
        </w:tc>
        <w:tc>
          <w:tcPr>
            <w:tcW w:w="7235" w:type="dxa"/>
          </w:tcPr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938E4" w:rsidRDefault="00C938E4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1452C" w:rsidRPr="004407DE" w:rsidRDefault="0021452C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666A13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C52DC5" w:rsidRPr="00C938E4" w:rsidRDefault="0048450A" w:rsidP="00C52DC5">
            <w:pPr>
              <w:rPr>
                <w:rFonts w:asciiTheme="majorHAnsi" w:hAnsiTheme="majorHAnsi" w:cstheme="majorHAnsi"/>
                <w:bCs/>
              </w:rPr>
            </w:pPr>
            <w:r w:rsidRPr="00C938E4">
              <w:rPr>
                <w:rFonts w:asciiTheme="majorHAnsi" w:hAnsiTheme="majorHAnsi" w:cstheme="majorHAnsi"/>
                <w:bCs/>
              </w:rPr>
              <w:t>3</w:t>
            </w:r>
            <w:r w:rsidR="00666A13" w:rsidRPr="00C938E4">
              <w:rPr>
                <w:rFonts w:asciiTheme="majorHAnsi" w:hAnsiTheme="majorHAnsi" w:cstheme="majorHAnsi"/>
                <w:bCs/>
              </w:rPr>
              <w:t xml:space="preserve">. </w:t>
            </w:r>
            <w:r w:rsidR="0021452C">
              <w:rPr>
                <w:rFonts w:asciiTheme="majorHAnsi" w:hAnsiTheme="majorHAnsi" w:cstheme="majorHAnsi"/>
                <w:bCs/>
              </w:rPr>
              <w:t>W</w:t>
            </w:r>
            <w:r w:rsidR="00C938E4" w:rsidRPr="00C938E4">
              <w:rPr>
                <w:rFonts w:asciiTheme="majorHAnsi" w:hAnsiTheme="majorHAnsi" w:cstheme="majorHAnsi"/>
                <w:bCs/>
              </w:rPr>
              <w:t xml:space="preserve">rite down the Kc value and </w:t>
            </w:r>
            <w:r w:rsidR="00C938E4" w:rsidRPr="0021452C">
              <w:rPr>
                <w:rFonts w:asciiTheme="majorHAnsi" w:hAnsiTheme="majorHAnsi" w:cstheme="majorHAnsi"/>
                <w:b/>
                <w:bCs/>
              </w:rPr>
              <w:t>compare</w:t>
            </w:r>
            <w:r w:rsidR="00C938E4" w:rsidRPr="00C938E4">
              <w:rPr>
                <w:rFonts w:asciiTheme="majorHAnsi" w:hAnsiTheme="majorHAnsi" w:cstheme="majorHAnsi"/>
                <w:bCs/>
              </w:rPr>
              <w:t xml:space="preserve"> with the Q value stating whether it is equal or not</w:t>
            </w:r>
            <w:r w:rsidR="00594333" w:rsidRPr="00C938E4">
              <w:rPr>
                <w:rFonts w:asciiTheme="majorHAnsi" w:hAnsiTheme="majorHAnsi" w:cstheme="majorHAnsi"/>
                <w:bCs/>
              </w:rPr>
              <w:t xml:space="preserve"> </w:t>
            </w:r>
            <w:r w:rsidR="00C938E4">
              <w:rPr>
                <w:rFonts w:asciiTheme="majorHAnsi" w:hAnsiTheme="majorHAnsi" w:cstheme="majorHAnsi"/>
                <w:bCs/>
              </w:rPr>
              <w:t>(and therefore is or is not at equilibrium)</w:t>
            </w:r>
          </w:p>
          <w:p w:rsidR="00D61D07" w:rsidRPr="00C938E4" w:rsidRDefault="00D61D07" w:rsidP="00C52DC5">
            <w:pPr>
              <w:rPr>
                <w:rFonts w:asciiTheme="majorHAnsi" w:hAnsiTheme="majorHAnsi" w:cstheme="majorHAnsi"/>
                <w:bCs/>
              </w:rPr>
            </w:pPr>
          </w:p>
          <w:p w:rsidR="00D61D07" w:rsidRPr="00C938E4" w:rsidRDefault="00D61D07" w:rsidP="00C52DC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666A13" w:rsidRPr="004407DE" w:rsidRDefault="00666A13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CE6AF3" w:rsidRPr="00C938E4" w:rsidRDefault="0048450A" w:rsidP="00D61D07">
            <w:pPr>
              <w:rPr>
                <w:rFonts w:asciiTheme="majorHAnsi" w:hAnsiTheme="majorHAnsi" w:cstheme="majorHAnsi"/>
                <w:bCs/>
              </w:rPr>
            </w:pPr>
            <w:r w:rsidRPr="00C938E4">
              <w:rPr>
                <w:rFonts w:asciiTheme="majorHAnsi" w:hAnsiTheme="majorHAnsi" w:cstheme="majorHAnsi"/>
                <w:bCs/>
              </w:rPr>
              <w:t>4</w:t>
            </w:r>
            <w:r w:rsidR="0036580D" w:rsidRPr="00C938E4">
              <w:rPr>
                <w:rFonts w:asciiTheme="majorHAnsi" w:hAnsiTheme="majorHAnsi" w:cstheme="majorHAnsi"/>
                <w:bCs/>
              </w:rPr>
              <w:t xml:space="preserve">. </w:t>
            </w:r>
            <w:r w:rsidR="0021452C">
              <w:rPr>
                <w:rFonts w:asciiTheme="majorHAnsi" w:hAnsiTheme="majorHAnsi" w:cstheme="majorHAnsi"/>
                <w:bCs/>
              </w:rPr>
              <w:t>L</w:t>
            </w:r>
            <w:r w:rsidR="00C938E4" w:rsidRPr="00C938E4">
              <w:rPr>
                <w:rFonts w:asciiTheme="majorHAnsi" w:hAnsiTheme="majorHAnsi" w:cstheme="majorHAnsi"/>
                <w:bCs/>
              </w:rPr>
              <w:t xml:space="preserve">ink the Q value as either being </w:t>
            </w:r>
            <w:r w:rsidR="00C938E4" w:rsidRPr="0021452C">
              <w:rPr>
                <w:rFonts w:asciiTheme="majorHAnsi" w:hAnsiTheme="majorHAnsi" w:cstheme="majorHAnsi"/>
                <w:b/>
                <w:bCs/>
              </w:rPr>
              <w:t>bigger</w:t>
            </w:r>
            <w:r w:rsidR="00C938E4" w:rsidRPr="00C938E4">
              <w:rPr>
                <w:rFonts w:asciiTheme="majorHAnsi" w:hAnsiTheme="majorHAnsi" w:cstheme="majorHAnsi"/>
                <w:bCs/>
              </w:rPr>
              <w:t xml:space="preserve"> (and lying to the products side as the numerator is greater) OR as being </w:t>
            </w:r>
            <w:r w:rsidR="00C938E4" w:rsidRPr="0021452C">
              <w:rPr>
                <w:rFonts w:asciiTheme="majorHAnsi" w:hAnsiTheme="majorHAnsi" w:cstheme="majorHAnsi"/>
                <w:b/>
                <w:bCs/>
              </w:rPr>
              <w:t>smaller</w:t>
            </w:r>
            <w:r w:rsidR="00C938E4" w:rsidRPr="00C938E4">
              <w:rPr>
                <w:rFonts w:asciiTheme="majorHAnsi" w:hAnsiTheme="majorHAnsi" w:cstheme="majorHAnsi"/>
                <w:bCs/>
              </w:rPr>
              <w:t xml:space="preserve"> (and lying to the reactants side as the numerator is smaller)</w:t>
            </w:r>
            <w:r w:rsidR="0035264A" w:rsidRPr="00C938E4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D61D07" w:rsidRPr="00C938E4" w:rsidRDefault="00D61D07" w:rsidP="00D61D0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092F1E"/>
    <w:rsid w:val="001B455C"/>
    <w:rsid w:val="00202F01"/>
    <w:rsid w:val="0021452C"/>
    <w:rsid w:val="00233D25"/>
    <w:rsid w:val="00253186"/>
    <w:rsid w:val="00271C78"/>
    <w:rsid w:val="002E6777"/>
    <w:rsid w:val="002F5428"/>
    <w:rsid w:val="0035264A"/>
    <w:rsid w:val="0036580D"/>
    <w:rsid w:val="00396337"/>
    <w:rsid w:val="003A4CF1"/>
    <w:rsid w:val="00400136"/>
    <w:rsid w:val="00437068"/>
    <w:rsid w:val="004407DE"/>
    <w:rsid w:val="00453865"/>
    <w:rsid w:val="004758C9"/>
    <w:rsid w:val="004810CE"/>
    <w:rsid w:val="0048450A"/>
    <w:rsid w:val="00485632"/>
    <w:rsid w:val="004D4E1A"/>
    <w:rsid w:val="00591D5A"/>
    <w:rsid w:val="00594333"/>
    <w:rsid w:val="005F71F2"/>
    <w:rsid w:val="00613F7E"/>
    <w:rsid w:val="00632642"/>
    <w:rsid w:val="006539B4"/>
    <w:rsid w:val="00666A13"/>
    <w:rsid w:val="00667EBE"/>
    <w:rsid w:val="006B0EB2"/>
    <w:rsid w:val="006C5B6D"/>
    <w:rsid w:val="006D41C0"/>
    <w:rsid w:val="006F49A6"/>
    <w:rsid w:val="00711B3F"/>
    <w:rsid w:val="00732B3C"/>
    <w:rsid w:val="007D64BD"/>
    <w:rsid w:val="00811C47"/>
    <w:rsid w:val="00854A0B"/>
    <w:rsid w:val="00862B4F"/>
    <w:rsid w:val="008B75C7"/>
    <w:rsid w:val="008F4CE4"/>
    <w:rsid w:val="00905843"/>
    <w:rsid w:val="00925F69"/>
    <w:rsid w:val="009A344F"/>
    <w:rsid w:val="009A3894"/>
    <w:rsid w:val="009B40FB"/>
    <w:rsid w:val="00A312BA"/>
    <w:rsid w:val="00A77589"/>
    <w:rsid w:val="00AE1148"/>
    <w:rsid w:val="00B54A4E"/>
    <w:rsid w:val="00B7168D"/>
    <w:rsid w:val="00B831F1"/>
    <w:rsid w:val="00C52DC5"/>
    <w:rsid w:val="00C938E4"/>
    <w:rsid w:val="00CA795B"/>
    <w:rsid w:val="00CB3C83"/>
    <w:rsid w:val="00CE37AB"/>
    <w:rsid w:val="00CE6AF3"/>
    <w:rsid w:val="00D22CEE"/>
    <w:rsid w:val="00D324DA"/>
    <w:rsid w:val="00D61D07"/>
    <w:rsid w:val="00D71D0B"/>
    <w:rsid w:val="00DA6221"/>
    <w:rsid w:val="00DC5AA4"/>
    <w:rsid w:val="00DF0CA7"/>
    <w:rsid w:val="00E11F2F"/>
    <w:rsid w:val="00ED2F30"/>
    <w:rsid w:val="00EF0C58"/>
    <w:rsid w:val="00F9682B"/>
    <w:rsid w:val="00FD662D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AABFAC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2017-09-30T05:20:00Z</cp:lastPrinted>
  <dcterms:created xsi:type="dcterms:W3CDTF">2017-10-02T22:54:00Z</dcterms:created>
  <dcterms:modified xsi:type="dcterms:W3CDTF">2017-10-02T23:09:00Z</dcterms:modified>
</cp:coreProperties>
</file>